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05A93" w14:textId="77777777" w:rsidR="00C67C01" w:rsidRDefault="00C67C01">
      <w:pPr>
        <w:pStyle w:val="EnvelopeReturn"/>
        <w:rPr>
          <w:rFonts w:ascii="Arial" w:hAnsi="Arial" w:cs="Arial"/>
          <w:szCs w:val="24"/>
        </w:rPr>
      </w:pPr>
    </w:p>
    <w:p w14:paraId="2CBBF691" w14:textId="77777777" w:rsidR="00CE4AEA" w:rsidRDefault="00CE4AEA">
      <w:pPr>
        <w:pStyle w:val="EnvelopeReturn"/>
        <w:rPr>
          <w:rFonts w:ascii="Arial" w:hAnsi="Arial" w:cs="Arial"/>
          <w:szCs w:val="24"/>
        </w:rPr>
      </w:pPr>
    </w:p>
    <w:p w14:paraId="059E68DC" w14:textId="77777777" w:rsidR="00CE4AEA" w:rsidRDefault="00CE4AEA">
      <w:pPr>
        <w:pStyle w:val="EnvelopeReturn"/>
        <w:rPr>
          <w:rFonts w:ascii="Arial" w:hAnsi="Arial" w:cs="Arial"/>
          <w:szCs w:val="24"/>
        </w:rPr>
      </w:pPr>
    </w:p>
    <w:p w14:paraId="33C19E4F" w14:textId="77777777" w:rsidR="00CE4AEA" w:rsidRDefault="00CE4AEA">
      <w:pPr>
        <w:pStyle w:val="EnvelopeReturn"/>
        <w:rPr>
          <w:rFonts w:ascii="Arial" w:hAnsi="Arial" w:cs="Arial"/>
          <w:szCs w:val="24"/>
        </w:rPr>
      </w:pPr>
    </w:p>
    <w:p w14:paraId="08DFA41B" w14:textId="77777777" w:rsidR="00C67C01" w:rsidRDefault="00CE4AEA">
      <w:pPr>
        <w:tabs>
          <w:tab w:val="left" w:pos="1260"/>
        </w:tabs>
        <w:overflowPunct w:val="0"/>
        <w:autoSpaceDE w:val="0"/>
        <w:autoSpaceDN w:val="0"/>
        <w:adjustRightInd w:val="0"/>
        <w:ind w:right="-18"/>
        <w:rPr>
          <w:rFonts w:ascii="Arial" w:hAnsi="Arial" w:cs="Arial"/>
        </w:rPr>
      </w:pPr>
      <w:r>
        <w:rPr>
          <w:rFonts w:ascii="Arial" w:hAnsi="Arial" w:cs="Arial"/>
        </w:rPr>
        <w:t xml:space="preserve">TO:             Chris </w:t>
      </w:r>
      <w:proofErr w:type="spellStart"/>
      <w:r>
        <w:rPr>
          <w:rFonts w:ascii="Arial" w:hAnsi="Arial" w:cs="Arial"/>
        </w:rPr>
        <w:t>Everone</w:t>
      </w:r>
      <w:proofErr w:type="spellEnd"/>
      <w:r>
        <w:rPr>
          <w:rFonts w:ascii="Arial" w:hAnsi="Arial" w:cs="Arial"/>
        </w:rPr>
        <w:t xml:space="preserve">    </w:t>
      </w:r>
    </w:p>
    <w:p w14:paraId="06A7461A" w14:textId="77777777" w:rsidR="00C67C01" w:rsidRDefault="00C67C01">
      <w:pPr>
        <w:overflowPunct w:val="0"/>
        <w:autoSpaceDE w:val="0"/>
        <w:autoSpaceDN w:val="0"/>
        <w:adjustRightInd w:val="0"/>
        <w:ind w:right="4572"/>
        <w:rPr>
          <w:rFonts w:ascii="Arial" w:hAnsi="Arial" w:cs="Arial"/>
        </w:rPr>
      </w:pPr>
    </w:p>
    <w:p w14:paraId="5A38FFF4" w14:textId="58379A36" w:rsidR="00C67C01" w:rsidRDefault="00CE4AEA">
      <w:pPr>
        <w:tabs>
          <w:tab w:val="left" w:pos="1260"/>
        </w:tabs>
        <w:overflowPunct w:val="0"/>
        <w:autoSpaceDE w:val="0"/>
        <w:autoSpaceDN w:val="0"/>
        <w:adjustRightInd w:val="0"/>
        <w:ind w:right="162"/>
        <w:rPr>
          <w:rFonts w:ascii="Arial" w:hAnsi="Arial" w:cs="Arial"/>
        </w:rPr>
      </w:pPr>
      <w:r>
        <w:rPr>
          <w:rFonts w:ascii="Arial" w:hAnsi="Arial" w:cs="Arial"/>
        </w:rPr>
        <w:t>FROM:</w:t>
      </w:r>
      <w:r>
        <w:rPr>
          <w:rFonts w:ascii="Arial" w:hAnsi="Arial" w:cs="Arial"/>
        </w:rPr>
        <w:tab/>
        <w:t>Cynthia A. Cannata</w:t>
      </w:r>
      <w:r>
        <w:rPr>
          <w:rFonts w:ascii="Arial" w:hAnsi="Arial" w:cs="Arial"/>
        </w:rPr>
        <w:t xml:space="preserve">, Acting Clerk of the Commission  </w:t>
      </w:r>
    </w:p>
    <w:p w14:paraId="57C0096F" w14:textId="77777777" w:rsidR="00C67C01" w:rsidRDefault="00C67C01">
      <w:pPr>
        <w:tabs>
          <w:tab w:val="left" w:pos="600"/>
          <w:tab w:val="left" w:pos="1200"/>
          <w:tab w:val="left" w:pos="3840"/>
        </w:tabs>
        <w:spacing w:line="240" w:lineRule="atLeast"/>
        <w:ind w:right="360"/>
        <w:rPr>
          <w:rFonts w:ascii="Arial" w:hAnsi="Arial" w:cs="Arial"/>
        </w:rPr>
      </w:pPr>
    </w:p>
    <w:p w14:paraId="7D36C056" w14:textId="333E5620" w:rsidR="00C67C01" w:rsidRDefault="00CE4AEA">
      <w:pPr>
        <w:tabs>
          <w:tab w:val="left" w:pos="1260"/>
          <w:tab w:val="left" w:pos="3840"/>
        </w:tabs>
        <w:spacing w:line="240" w:lineRule="atLeast"/>
        <w:ind w:right="360"/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  <w:t>April 10</w:t>
      </w:r>
      <w:r>
        <w:rPr>
          <w:rFonts w:ascii="Arial" w:hAnsi="Arial" w:cs="Arial"/>
        </w:rPr>
        <w:t>, 2024</w:t>
      </w:r>
    </w:p>
    <w:p w14:paraId="387D9B5A" w14:textId="77777777" w:rsidR="00C67C01" w:rsidRDefault="00C67C01">
      <w:pPr>
        <w:tabs>
          <w:tab w:val="left" w:pos="600"/>
          <w:tab w:val="left" w:pos="1200"/>
          <w:tab w:val="left" w:pos="3840"/>
        </w:tabs>
        <w:spacing w:line="240" w:lineRule="atLeast"/>
        <w:ind w:right="360"/>
        <w:rPr>
          <w:rFonts w:ascii="Arial" w:hAnsi="Arial" w:cs="Arial"/>
        </w:rPr>
      </w:pPr>
    </w:p>
    <w:p w14:paraId="45BDAC21" w14:textId="77777777" w:rsidR="00C67C01" w:rsidRDefault="00CE4AEA">
      <w:pPr>
        <w:pStyle w:val="BodyText3"/>
        <w:tabs>
          <w:tab w:val="clear" w:pos="600"/>
          <w:tab w:val="clear" w:pos="1200"/>
        </w:tabs>
        <w:ind w:firstLine="63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Your correspondence received on March 7, </w:t>
      </w:r>
      <w:proofErr w:type="gramStart"/>
      <w:r>
        <w:rPr>
          <w:rFonts w:ascii="Arial" w:hAnsi="Arial" w:cs="Arial"/>
        </w:rPr>
        <w:t>2024</w:t>
      </w:r>
      <w:proofErr w:type="gramEnd"/>
      <w:r>
        <w:rPr>
          <w:rFonts w:ascii="Arial" w:hAnsi="Arial" w:cs="Arial"/>
        </w:rPr>
        <w:t xml:space="preserve"> by the Freedom of Information Commission (FOIC) will not be scheduled for a hearing for the following reason(s):  </w:t>
      </w:r>
    </w:p>
    <w:p w14:paraId="18813F10" w14:textId="77777777" w:rsidR="00C67C01" w:rsidRDefault="00C67C01">
      <w:pPr>
        <w:tabs>
          <w:tab w:val="left" w:pos="600"/>
          <w:tab w:val="left" w:pos="1200"/>
          <w:tab w:val="left" w:pos="3840"/>
        </w:tabs>
        <w:spacing w:line="240" w:lineRule="atLeast"/>
        <w:ind w:right="360"/>
        <w:rPr>
          <w:rFonts w:ascii="Arial" w:hAnsi="Arial" w:cs="Arial"/>
          <w:b/>
          <w:u w:val="single"/>
        </w:rPr>
      </w:pPr>
    </w:p>
    <w:p w14:paraId="315D10D2" w14:textId="77777777" w:rsidR="00C67C01" w:rsidRDefault="00CE4AEA">
      <w:pPr>
        <w:tabs>
          <w:tab w:val="left" w:pos="600"/>
          <w:tab w:val="left" w:pos="1200"/>
          <w:tab w:val="left" w:pos="3840"/>
        </w:tabs>
        <w:spacing w:line="240" w:lineRule="atLeast"/>
        <w:ind w:right="36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 xml:space="preserve">You have not alleged a violation of the FOI Act.  (Please refer to the Freedom of Information Act – available on the Commission website).  </w:t>
      </w:r>
      <w:r>
        <w:rPr>
          <w:rFonts w:ascii="Arial" w:hAnsi="Arial" w:cs="Arial"/>
          <w:color w:val="FF0000"/>
        </w:rPr>
        <w:t xml:space="preserve">  </w:t>
      </w:r>
    </w:p>
    <w:p w14:paraId="5A5B111E" w14:textId="77777777" w:rsidR="00C67C01" w:rsidRDefault="00C67C01">
      <w:pPr>
        <w:tabs>
          <w:tab w:val="left" w:pos="600"/>
          <w:tab w:val="left" w:pos="1200"/>
          <w:tab w:val="left" w:pos="3840"/>
        </w:tabs>
        <w:spacing w:line="240" w:lineRule="atLeast"/>
        <w:ind w:left="600" w:right="360" w:hanging="600"/>
        <w:rPr>
          <w:rFonts w:ascii="Arial" w:hAnsi="Arial" w:cs="Arial"/>
        </w:rPr>
      </w:pPr>
    </w:p>
    <w:p w14:paraId="72AC9B04" w14:textId="77777777" w:rsidR="00C67C01" w:rsidRDefault="00CE4AEA">
      <w:pPr>
        <w:tabs>
          <w:tab w:val="left" w:pos="630"/>
          <w:tab w:val="left" w:pos="3840"/>
        </w:tabs>
        <w:spacing w:line="240" w:lineRule="atLeast"/>
        <w:ind w:right="36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  <w:t xml:space="preserve">The FOIC </w:t>
      </w:r>
      <w:r>
        <w:rPr>
          <w:rFonts w:ascii="Arial" w:hAnsi="Arial" w:cs="Arial"/>
          <w:u w:val="single"/>
        </w:rPr>
        <w:t>only</w:t>
      </w:r>
      <w:r>
        <w:rPr>
          <w:rFonts w:ascii="Arial" w:hAnsi="Arial" w:cs="Arial"/>
        </w:rPr>
        <w:t xml:space="preserve"> has jurisdiction over regional, </w:t>
      </w:r>
      <w:proofErr w:type="gramStart"/>
      <w:r>
        <w:rPr>
          <w:rFonts w:ascii="Arial" w:hAnsi="Arial" w:cs="Arial"/>
        </w:rPr>
        <w:t>state</w:t>
      </w:r>
      <w:proofErr w:type="gramEnd"/>
      <w:r>
        <w:rPr>
          <w:rFonts w:ascii="Arial" w:hAnsi="Arial" w:cs="Arial"/>
        </w:rPr>
        <w:t xml:space="preserve"> and municipal public agencies within Connecticut.  (Please refer to the Freedom of Information Act – available on the Commission website).   </w:t>
      </w:r>
    </w:p>
    <w:p w14:paraId="62C3D09A" w14:textId="77777777" w:rsidR="00C67C01" w:rsidRDefault="00C67C01">
      <w:pPr>
        <w:tabs>
          <w:tab w:val="left" w:pos="600"/>
          <w:tab w:val="left" w:pos="1200"/>
          <w:tab w:val="left" w:pos="3840"/>
        </w:tabs>
        <w:spacing w:line="240" w:lineRule="atLeast"/>
        <w:ind w:left="600" w:right="360" w:hanging="600"/>
        <w:rPr>
          <w:rFonts w:ascii="Arial" w:hAnsi="Arial" w:cs="Arial"/>
        </w:rPr>
      </w:pPr>
    </w:p>
    <w:p w14:paraId="7730A388" w14:textId="0DFD264B" w:rsidR="00CE4AEA" w:rsidRDefault="00CE4AEA">
      <w:pPr>
        <w:tabs>
          <w:tab w:val="left" w:pos="600"/>
          <w:tab w:val="left" w:pos="1200"/>
          <w:tab w:val="left" w:pos="3840"/>
        </w:tabs>
        <w:spacing w:line="240" w:lineRule="atLeast"/>
        <w:ind w:left="600" w:right="360" w:hanging="600"/>
        <w:rPr>
          <w:rFonts w:ascii="Arial" w:hAnsi="Arial" w:cs="Arial"/>
        </w:rPr>
      </w:pPr>
      <w:r>
        <w:rPr>
          <w:rFonts w:ascii="Arial" w:hAnsi="Arial" w:cs="Arial"/>
        </w:rPr>
        <w:t>For the reason(s) stated above, the FOIC will take no further action on your letter at this time.</w:t>
      </w:r>
    </w:p>
    <w:p w14:paraId="3B51509F" w14:textId="77777777" w:rsidR="00CE4AEA" w:rsidRDefault="00CE4AEA">
      <w:pPr>
        <w:tabs>
          <w:tab w:val="left" w:pos="600"/>
          <w:tab w:val="left" w:pos="1200"/>
          <w:tab w:val="left" w:pos="3840"/>
        </w:tabs>
        <w:spacing w:line="240" w:lineRule="atLeast"/>
        <w:ind w:left="600" w:right="360" w:hanging="600"/>
        <w:rPr>
          <w:rFonts w:ascii="Arial" w:hAnsi="Arial" w:cs="Arial"/>
        </w:rPr>
      </w:pPr>
    </w:p>
    <w:p w14:paraId="32BF1D9F" w14:textId="7C709A45" w:rsidR="00CE4AEA" w:rsidRPr="00CE4AEA" w:rsidRDefault="00CE4AEA">
      <w:pPr>
        <w:tabs>
          <w:tab w:val="left" w:pos="600"/>
          <w:tab w:val="left" w:pos="1200"/>
          <w:tab w:val="left" w:pos="3840"/>
        </w:tabs>
        <w:spacing w:line="240" w:lineRule="atLeast"/>
        <w:ind w:left="600" w:right="360" w:hanging="6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#FIC 2024-0132</w:t>
      </w:r>
    </w:p>
    <w:p w14:paraId="06A159DE" w14:textId="5B225CB7" w:rsidR="00CE4AEA" w:rsidRDefault="00CE4AEA">
      <w:pPr>
        <w:tabs>
          <w:tab w:val="left" w:pos="600"/>
          <w:tab w:val="left" w:pos="1200"/>
          <w:tab w:val="left" w:pos="3840"/>
        </w:tabs>
        <w:spacing w:line="240" w:lineRule="atLeast"/>
        <w:ind w:left="600" w:right="360" w:hanging="600"/>
        <w:rPr>
          <w:rFonts w:ascii="Arial" w:hAnsi="Arial" w:cs="Arial"/>
        </w:rPr>
      </w:pPr>
    </w:p>
    <w:p w14:paraId="0D26905F" w14:textId="47E51307" w:rsidR="00C67C01" w:rsidRDefault="00CE4AEA">
      <w:pPr>
        <w:tabs>
          <w:tab w:val="left" w:pos="630"/>
          <w:tab w:val="left" w:pos="3840"/>
        </w:tabs>
        <w:spacing w:line="240" w:lineRule="atLeast"/>
        <w:ind w:right="360"/>
        <w:rPr>
          <w:rFonts w:ascii="Arial" w:hAnsi="Arial" w:cs="Arial"/>
        </w:rPr>
      </w:pPr>
      <w:r>
        <w:rPr>
          <w:rFonts w:ascii="Arial" w:hAnsi="Arial" w:cs="Arial"/>
        </w:rPr>
        <w:tab/>
        <w:t>Comments:  The Freedom of Information Act only governs public agencies as defined by the FOI Act. You might consider making your request directly to the Public School District, which is a public agency.</w:t>
      </w:r>
    </w:p>
    <w:p w14:paraId="1B7D399F" w14:textId="77777777" w:rsidR="00C67C01" w:rsidRDefault="00C67C01">
      <w:pPr>
        <w:tabs>
          <w:tab w:val="left" w:pos="3840"/>
        </w:tabs>
        <w:spacing w:line="240" w:lineRule="atLeast"/>
        <w:ind w:right="360" w:firstLine="630"/>
        <w:rPr>
          <w:rFonts w:ascii="Arial" w:hAnsi="Arial" w:cs="Arial"/>
          <w:color w:val="000000"/>
          <w:sz w:val="22"/>
          <w:szCs w:val="22"/>
        </w:rPr>
      </w:pPr>
    </w:p>
    <w:p w14:paraId="2E184993" w14:textId="29806731" w:rsidR="00C67C01" w:rsidRDefault="00CE4AEA">
      <w:pPr>
        <w:tabs>
          <w:tab w:val="left" w:pos="1200"/>
          <w:tab w:val="left" w:pos="3840"/>
        </w:tabs>
        <w:spacing w:line="240" w:lineRule="atLeast"/>
        <w:ind w:right="36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2024-0132/</w:t>
      </w:r>
      <w:proofErr w:type="spellStart"/>
      <w:r>
        <w:rPr>
          <w:rFonts w:ascii="Arial" w:hAnsi="Arial" w:cs="Arial"/>
          <w:sz w:val="16"/>
          <w:szCs w:val="16"/>
        </w:rPr>
        <w:t>awd</w:t>
      </w:r>
      <w:proofErr w:type="spellEnd"/>
      <w:r>
        <w:rPr>
          <w:rFonts w:ascii="Arial" w:hAnsi="Arial" w:cs="Arial"/>
          <w:sz w:val="16"/>
          <w:szCs w:val="16"/>
        </w:rPr>
        <w:t>/CAC</w:t>
      </w:r>
      <w:r>
        <w:rPr>
          <w:rFonts w:ascii="Arial" w:hAnsi="Arial" w:cs="Arial"/>
          <w:sz w:val="16"/>
          <w:szCs w:val="16"/>
        </w:rPr>
        <w:t>/04/10</w:t>
      </w:r>
      <w:r>
        <w:rPr>
          <w:rFonts w:ascii="Arial" w:hAnsi="Arial" w:cs="Arial"/>
          <w:sz w:val="16"/>
          <w:szCs w:val="16"/>
        </w:rPr>
        <w:t>/24</w:t>
      </w:r>
    </w:p>
    <w:sectPr w:rsidR="00C67C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584" w:bottom="1008" w:left="1584" w:header="450" w:footer="720" w:gutter="0"/>
      <w:paperSrc w:first="2" w:other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325B7" w14:textId="77777777" w:rsidR="00CE4AEA" w:rsidRDefault="00CE4AEA" w:rsidP="00B919B8">
      <w:r>
        <w:separator/>
      </w:r>
    </w:p>
  </w:endnote>
  <w:endnote w:type="continuationSeparator" w:id="0">
    <w:p w14:paraId="602E3401" w14:textId="77777777" w:rsidR="00CE4AEA" w:rsidRDefault="00CE4AEA" w:rsidP="00B9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D5AAD" w14:textId="77777777" w:rsidR="00C67C01" w:rsidRDefault="00C67C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8B4C0" w14:textId="77777777" w:rsidR="00C67C01" w:rsidRDefault="00C67C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174D" w14:textId="77777777" w:rsidR="00C67C01" w:rsidRDefault="00C67C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D824F" w14:textId="77777777" w:rsidR="00CE4AEA" w:rsidRDefault="00CE4AEA" w:rsidP="00B919B8">
      <w:r>
        <w:separator/>
      </w:r>
    </w:p>
  </w:footnote>
  <w:footnote w:type="continuationSeparator" w:id="0">
    <w:p w14:paraId="7C52A70C" w14:textId="77777777" w:rsidR="00CE4AEA" w:rsidRDefault="00CE4AEA" w:rsidP="00B91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AD40E" w14:textId="77777777" w:rsidR="00C67C01" w:rsidRDefault="00C67C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ADB24" w14:textId="77777777" w:rsidR="00C67C01" w:rsidRDefault="00C67C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113B" w14:textId="77777777" w:rsidR="00C67C01" w:rsidRDefault="00CE4AEA">
    <w:pPr>
      <w:pStyle w:val="Header"/>
      <w:ind w:left="-810"/>
    </w:pPr>
    <w:r>
      <w:rPr>
        <w:noProof/>
      </w:rPr>
      <w:drawing>
        <wp:inline distT="0" distB="0" distL="0" distR="0" wp14:anchorId="37F1A293" wp14:editId="4BF6B266">
          <wp:extent cx="6877050" cy="1257300"/>
          <wp:effectExtent l="0" t="0" r="0" b="0"/>
          <wp:docPr id="4" name="Picture 4" descr="FOI letterhead202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FOI letterhead2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77050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7E6"/>
    <w:rsid w:val="00002B1C"/>
    <w:rsid w:val="00007733"/>
    <w:rsid w:val="000173B9"/>
    <w:rsid w:val="000204E6"/>
    <w:rsid w:val="0002152D"/>
    <w:rsid w:val="000220BF"/>
    <w:rsid w:val="00031454"/>
    <w:rsid w:val="000336FF"/>
    <w:rsid w:val="00041E87"/>
    <w:rsid w:val="000425D7"/>
    <w:rsid w:val="00060296"/>
    <w:rsid w:val="00060DD7"/>
    <w:rsid w:val="00065121"/>
    <w:rsid w:val="000668D4"/>
    <w:rsid w:val="00071B8A"/>
    <w:rsid w:val="0007255C"/>
    <w:rsid w:val="00073942"/>
    <w:rsid w:val="00073DF2"/>
    <w:rsid w:val="00074A8A"/>
    <w:rsid w:val="000806A3"/>
    <w:rsid w:val="00083B3F"/>
    <w:rsid w:val="00097A5E"/>
    <w:rsid w:val="000B1BBC"/>
    <w:rsid w:val="000B24C0"/>
    <w:rsid w:val="000B6055"/>
    <w:rsid w:val="000C7D7C"/>
    <w:rsid w:val="000D2996"/>
    <w:rsid w:val="000E3C39"/>
    <w:rsid w:val="000F027E"/>
    <w:rsid w:val="000F1380"/>
    <w:rsid w:val="000F5442"/>
    <w:rsid w:val="000F54CF"/>
    <w:rsid w:val="000F65EE"/>
    <w:rsid w:val="001202E3"/>
    <w:rsid w:val="00122D36"/>
    <w:rsid w:val="0014204F"/>
    <w:rsid w:val="00142492"/>
    <w:rsid w:val="0015485A"/>
    <w:rsid w:val="00160938"/>
    <w:rsid w:val="001626A0"/>
    <w:rsid w:val="001737BD"/>
    <w:rsid w:val="00175851"/>
    <w:rsid w:val="001767AD"/>
    <w:rsid w:val="001768C2"/>
    <w:rsid w:val="00183B13"/>
    <w:rsid w:val="00193064"/>
    <w:rsid w:val="00197F2A"/>
    <w:rsid w:val="001A31AA"/>
    <w:rsid w:val="001A6596"/>
    <w:rsid w:val="001B2340"/>
    <w:rsid w:val="001C2CA0"/>
    <w:rsid w:val="001C3967"/>
    <w:rsid w:val="001C6DB0"/>
    <w:rsid w:val="001D313C"/>
    <w:rsid w:val="001D5687"/>
    <w:rsid w:val="001E2C10"/>
    <w:rsid w:val="001E2E1B"/>
    <w:rsid w:val="001F07E3"/>
    <w:rsid w:val="001F1749"/>
    <w:rsid w:val="001F6278"/>
    <w:rsid w:val="001F710F"/>
    <w:rsid w:val="0021558F"/>
    <w:rsid w:val="00216404"/>
    <w:rsid w:val="00225E2C"/>
    <w:rsid w:val="00226F18"/>
    <w:rsid w:val="00226F5E"/>
    <w:rsid w:val="0023131E"/>
    <w:rsid w:val="00241B9D"/>
    <w:rsid w:val="00250F1B"/>
    <w:rsid w:val="002510AB"/>
    <w:rsid w:val="00255ACE"/>
    <w:rsid w:val="00256D6B"/>
    <w:rsid w:val="00266059"/>
    <w:rsid w:val="0027290C"/>
    <w:rsid w:val="00282D84"/>
    <w:rsid w:val="00293C33"/>
    <w:rsid w:val="002A038F"/>
    <w:rsid w:val="002A6F46"/>
    <w:rsid w:val="002B0DFC"/>
    <w:rsid w:val="002B6450"/>
    <w:rsid w:val="002C1C39"/>
    <w:rsid w:val="002C2210"/>
    <w:rsid w:val="002C7A48"/>
    <w:rsid w:val="002D419F"/>
    <w:rsid w:val="002E1ACD"/>
    <w:rsid w:val="002E2D8E"/>
    <w:rsid w:val="002F634F"/>
    <w:rsid w:val="002F7998"/>
    <w:rsid w:val="00300207"/>
    <w:rsid w:val="00302451"/>
    <w:rsid w:val="00302AEF"/>
    <w:rsid w:val="0030444A"/>
    <w:rsid w:val="00312342"/>
    <w:rsid w:val="003240C9"/>
    <w:rsid w:val="00330AC6"/>
    <w:rsid w:val="00331F36"/>
    <w:rsid w:val="00334D95"/>
    <w:rsid w:val="003426A3"/>
    <w:rsid w:val="00347D92"/>
    <w:rsid w:val="00365A21"/>
    <w:rsid w:val="003706B8"/>
    <w:rsid w:val="0037075D"/>
    <w:rsid w:val="00371478"/>
    <w:rsid w:val="00382630"/>
    <w:rsid w:val="003979D2"/>
    <w:rsid w:val="003A092F"/>
    <w:rsid w:val="003A23A4"/>
    <w:rsid w:val="003B1544"/>
    <w:rsid w:val="003B3739"/>
    <w:rsid w:val="003C15CA"/>
    <w:rsid w:val="003C7263"/>
    <w:rsid w:val="003D0047"/>
    <w:rsid w:val="003E329E"/>
    <w:rsid w:val="004041BE"/>
    <w:rsid w:val="00407C10"/>
    <w:rsid w:val="00407F42"/>
    <w:rsid w:val="0041210B"/>
    <w:rsid w:val="00412A63"/>
    <w:rsid w:val="00414AB3"/>
    <w:rsid w:val="0041735E"/>
    <w:rsid w:val="004212E6"/>
    <w:rsid w:val="0042655F"/>
    <w:rsid w:val="00440CB3"/>
    <w:rsid w:val="00443767"/>
    <w:rsid w:val="00447BBE"/>
    <w:rsid w:val="004514DA"/>
    <w:rsid w:val="00462D24"/>
    <w:rsid w:val="004632B5"/>
    <w:rsid w:val="0046383A"/>
    <w:rsid w:val="00465F30"/>
    <w:rsid w:val="00467D93"/>
    <w:rsid w:val="0047355F"/>
    <w:rsid w:val="004B016A"/>
    <w:rsid w:val="004B3419"/>
    <w:rsid w:val="004B677E"/>
    <w:rsid w:val="004C2794"/>
    <w:rsid w:val="004C28E1"/>
    <w:rsid w:val="004D5F58"/>
    <w:rsid w:val="004E0D3B"/>
    <w:rsid w:val="004E2C52"/>
    <w:rsid w:val="004F5072"/>
    <w:rsid w:val="004F56F4"/>
    <w:rsid w:val="005207D8"/>
    <w:rsid w:val="00524680"/>
    <w:rsid w:val="0052528E"/>
    <w:rsid w:val="0052696C"/>
    <w:rsid w:val="00527FB4"/>
    <w:rsid w:val="00536135"/>
    <w:rsid w:val="00542149"/>
    <w:rsid w:val="00553C28"/>
    <w:rsid w:val="00555BDD"/>
    <w:rsid w:val="00556307"/>
    <w:rsid w:val="00556F3D"/>
    <w:rsid w:val="00560807"/>
    <w:rsid w:val="00566E30"/>
    <w:rsid w:val="00570CFC"/>
    <w:rsid w:val="00572919"/>
    <w:rsid w:val="005872DC"/>
    <w:rsid w:val="005918BC"/>
    <w:rsid w:val="005931B6"/>
    <w:rsid w:val="005A0D4B"/>
    <w:rsid w:val="005A1E46"/>
    <w:rsid w:val="005B0209"/>
    <w:rsid w:val="005B100D"/>
    <w:rsid w:val="005B638F"/>
    <w:rsid w:val="005B642A"/>
    <w:rsid w:val="005C6149"/>
    <w:rsid w:val="005C63FF"/>
    <w:rsid w:val="005D5335"/>
    <w:rsid w:val="005D5E8B"/>
    <w:rsid w:val="005D6C36"/>
    <w:rsid w:val="005D6E9A"/>
    <w:rsid w:val="005E22C8"/>
    <w:rsid w:val="005F1988"/>
    <w:rsid w:val="005F206A"/>
    <w:rsid w:val="005F3826"/>
    <w:rsid w:val="005F5C46"/>
    <w:rsid w:val="00601BB9"/>
    <w:rsid w:val="00602BE6"/>
    <w:rsid w:val="0060333D"/>
    <w:rsid w:val="006034F9"/>
    <w:rsid w:val="00603774"/>
    <w:rsid w:val="00611EA6"/>
    <w:rsid w:val="00611EE6"/>
    <w:rsid w:val="00624B18"/>
    <w:rsid w:val="00627BA6"/>
    <w:rsid w:val="00630304"/>
    <w:rsid w:val="00630891"/>
    <w:rsid w:val="006439CF"/>
    <w:rsid w:val="00663BD4"/>
    <w:rsid w:val="00674C80"/>
    <w:rsid w:val="00677185"/>
    <w:rsid w:val="006811F6"/>
    <w:rsid w:val="006862FA"/>
    <w:rsid w:val="00695413"/>
    <w:rsid w:val="00697FBA"/>
    <w:rsid w:val="006A07AF"/>
    <w:rsid w:val="006A20B8"/>
    <w:rsid w:val="006A6286"/>
    <w:rsid w:val="006A6690"/>
    <w:rsid w:val="006C5ADF"/>
    <w:rsid w:val="006D2D65"/>
    <w:rsid w:val="006D37E6"/>
    <w:rsid w:val="006D6DD0"/>
    <w:rsid w:val="006E3075"/>
    <w:rsid w:val="006F0030"/>
    <w:rsid w:val="006F3068"/>
    <w:rsid w:val="00706333"/>
    <w:rsid w:val="00706BB8"/>
    <w:rsid w:val="0071565A"/>
    <w:rsid w:val="0071709E"/>
    <w:rsid w:val="00720727"/>
    <w:rsid w:val="0072081F"/>
    <w:rsid w:val="007225B9"/>
    <w:rsid w:val="0072302A"/>
    <w:rsid w:val="00726491"/>
    <w:rsid w:val="007432B6"/>
    <w:rsid w:val="0075401C"/>
    <w:rsid w:val="00763917"/>
    <w:rsid w:val="00772E2F"/>
    <w:rsid w:val="00783467"/>
    <w:rsid w:val="0078516A"/>
    <w:rsid w:val="00785284"/>
    <w:rsid w:val="00790D08"/>
    <w:rsid w:val="007A57BA"/>
    <w:rsid w:val="007B4490"/>
    <w:rsid w:val="007D0FAC"/>
    <w:rsid w:val="007F29C9"/>
    <w:rsid w:val="00800DA9"/>
    <w:rsid w:val="0080162A"/>
    <w:rsid w:val="008070F3"/>
    <w:rsid w:val="00815C8F"/>
    <w:rsid w:val="00823296"/>
    <w:rsid w:val="00825921"/>
    <w:rsid w:val="0083565A"/>
    <w:rsid w:val="00835968"/>
    <w:rsid w:val="008519EF"/>
    <w:rsid w:val="00857B24"/>
    <w:rsid w:val="00860166"/>
    <w:rsid w:val="008664E0"/>
    <w:rsid w:val="0086662C"/>
    <w:rsid w:val="00871C07"/>
    <w:rsid w:val="008875C5"/>
    <w:rsid w:val="008879ED"/>
    <w:rsid w:val="008A3037"/>
    <w:rsid w:val="008A67F1"/>
    <w:rsid w:val="008B7432"/>
    <w:rsid w:val="008C7599"/>
    <w:rsid w:val="008D45FB"/>
    <w:rsid w:val="008E0973"/>
    <w:rsid w:val="008E0A75"/>
    <w:rsid w:val="008E612A"/>
    <w:rsid w:val="008F445C"/>
    <w:rsid w:val="008F7C74"/>
    <w:rsid w:val="00900A32"/>
    <w:rsid w:val="00913C82"/>
    <w:rsid w:val="0091598D"/>
    <w:rsid w:val="00921F2B"/>
    <w:rsid w:val="00922C39"/>
    <w:rsid w:val="0093174C"/>
    <w:rsid w:val="00933407"/>
    <w:rsid w:val="00935782"/>
    <w:rsid w:val="00941845"/>
    <w:rsid w:val="0094600C"/>
    <w:rsid w:val="00951114"/>
    <w:rsid w:val="009607B6"/>
    <w:rsid w:val="009608A9"/>
    <w:rsid w:val="00966F25"/>
    <w:rsid w:val="00972042"/>
    <w:rsid w:val="009A1171"/>
    <w:rsid w:val="009B6C15"/>
    <w:rsid w:val="009B6C3B"/>
    <w:rsid w:val="009B746E"/>
    <w:rsid w:val="009C00FD"/>
    <w:rsid w:val="009E1ACC"/>
    <w:rsid w:val="009E5AC0"/>
    <w:rsid w:val="009F101B"/>
    <w:rsid w:val="009F2645"/>
    <w:rsid w:val="009F6B95"/>
    <w:rsid w:val="00A01E0F"/>
    <w:rsid w:val="00A06197"/>
    <w:rsid w:val="00A21D6D"/>
    <w:rsid w:val="00A24ACB"/>
    <w:rsid w:val="00A43999"/>
    <w:rsid w:val="00A43F91"/>
    <w:rsid w:val="00A51983"/>
    <w:rsid w:val="00A5377A"/>
    <w:rsid w:val="00A617D4"/>
    <w:rsid w:val="00A625B7"/>
    <w:rsid w:val="00A67FB1"/>
    <w:rsid w:val="00A70E09"/>
    <w:rsid w:val="00A71EEB"/>
    <w:rsid w:val="00A72B2E"/>
    <w:rsid w:val="00A81E30"/>
    <w:rsid w:val="00A8254F"/>
    <w:rsid w:val="00A8557A"/>
    <w:rsid w:val="00AA27FF"/>
    <w:rsid w:val="00AA2833"/>
    <w:rsid w:val="00AB5DA2"/>
    <w:rsid w:val="00AC0425"/>
    <w:rsid w:val="00AC2B01"/>
    <w:rsid w:val="00AD753F"/>
    <w:rsid w:val="00AD7EC0"/>
    <w:rsid w:val="00AE17B0"/>
    <w:rsid w:val="00AF39A4"/>
    <w:rsid w:val="00AF4A29"/>
    <w:rsid w:val="00AF5CD8"/>
    <w:rsid w:val="00AF5F6E"/>
    <w:rsid w:val="00B00379"/>
    <w:rsid w:val="00B03BDA"/>
    <w:rsid w:val="00B04AFA"/>
    <w:rsid w:val="00B04EEF"/>
    <w:rsid w:val="00B10F83"/>
    <w:rsid w:val="00B11052"/>
    <w:rsid w:val="00B211A3"/>
    <w:rsid w:val="00B21D83"/>
    <w:rsid w:val="00B26D35"/>
    <w:rsid w:val="00B3214E"/>
    <w:rsid w:val="00B418F6"/>
    <w:rsid w:val="00B46646"/>
    <w:rsid w:val="00B50F73"/>
    <w:rsid w:val="00B54A82"/>
    <w:rsid w:val="00B54F3A"/>
    <w:rsid w:val="00B5628A"/>
    <w:rsid w:val="00B618BE"/>
    <w:rsid w:val="00B620A6"/>
    <w:rsid w:val="00B63301"/>
    <w:rsid w:val="00B6369E"/>
    <w:rsid w:val="00B84AF5"/>
    <w:rsid w:val="00B87BCF"/>
    <w:rsid w:val="00B919B8"/>
    <w:rsid w:val="00BA2CCC"/>
    <w:rsid w:val="00BC170C"/>
    <w:rsid w:val="00BC27D3"/>
    <w:rsid w:val="00BC6FF7"/>
    <w:rsid w:val="00BC73F2"/>
    <w:rsid w:val="00BD0140"/>
    <w:rsid w:val="00BD2498"/>
    <w:rsid w:val="00BD54D7"/>
    <w:rsid w:val="00BE5F83"/>
    <w:rsid w:val="00BF715D"/>
    <w:rsid w:val="00C07635"/>
    <w:rsid w:val="00C07DD7"/>
    <w:rsid w:val="00C119FB"/>
    <w:rsid w:val="00C14C03"/>
    <w:rsid w:val="00C22024"/>
    <w:rsid w:val="00C30F13"/>
    <w:rsid w:val="00C329C9"/>
    <w:rsid w:val="00C33D8D"/>
    <w:rsid w:val="00C375B5"/>
    <w:rsid w:val="00C40E3F"/>
    <w:rsid w:val="00C41B57"/>
    <w:rsid w:val="00C4302A"/>
    <w:rsid w:val="00C47E83"/>
    <w:rsid w:val="00C517F2"/>
    <w:rsid w:val="00C52EBD"/>
    <w:rsid w:val="00C53E29"/>
    <w:rsid w:val="00C64D42"/>
    <w:rsid w:val="00C67C01"/>
    <w:rsid w:val="00C73AB8"/>
    <w:rsid w:val="00CA75DC"/>
    <w:rsid w:val="00CB29B1"/>
    <w:rsid w:val="00CB7BC2"/>
    <w:rsid w:val="00CC28AE"/>
    <w:rsid w:val="00CC5704"/>
    <w:rsid w:val="00CC7583"/>
    <w:rsid w:val="00CD174C"/>
    <w:rsid w:val="00CD667E"/>
    <w:rsid w:val="00CE205F"/>
    <w:rsid w:val="00CE4AEA"/>
    <w:rsid w:val="00CE4B44"/>
    <w:rsid w:val="00CE6E23"/>
    <w:rsid w:val="00CF1A84"/>
    <w:rsid w:val="00CF6371"/>
    <w:rsid w:val="00D0226D"/>
    <w:rsid w:val="00D02F21"/>
    <w:rsid w:val="00D22E01"/>
    <w:rsid w:val="00D25D3E"/>
    <w:rsid w:val="00D27139"/>
    <w:rsid w:val="00D277F7"/>
    <w:rsid w:val="00D35468"/>
    <w:rsid w:val="00D42921"/>
    <w:rsid w:val="00D42F72"/>
    <w:rsid w:val="00D6339E"/>
    <w:rsid w:val="00D757EB"/>
    <w:rsid w:val="00D7678A"/>
    <w:rsid w:val="00D77721"/>
    <w:rsid w:val="00D77755"/>
    <w:rsid w:val="00DA327F"/>
    <w:rsid w:val="00DA4E83"/>
    <w:rsid w:val="00DA581A"/>
    <w:rsid w:val="00DB681E"/>
    <w:rsid w:val="00DC6B08"/>
    <w:rsid w:val="00DC7F17"/>
    <w:rsid w:val="00DD37C9"/>
    <w:rsid w:val="00DE7963"/>
    <w:rsid w:val="00DF476C"/>
    <w:rsid w:val="00DF58D2"/>
    <w:rsid w:val="00E07AC5"/>
    <w:rsid w:val="00E22490"/>
    <w:rsid w:val="00E35368"/>
    <w:rsid w:val="00E355E5"/>
    <w:rsid w:val="00E40B43"/>
    <w:rsid w:val="00E456BC"/>
    <w:rsid w:val="00E45987"/>
    <w:rsid w:val="00E47CFB"/>
    <w:rsid w:val="00E50DCD"/>
    <w:rsid w:val="00E51B16"/>
    <w:rsid w:val="00E52D11"/>
    <w:rsid w:val="00E52D5A"/>
    <w:rsid w:val="00E54685"/>
    <w:rsid w:val="00E60349"/>
    <w:rsid w:val="00E60B97"/>
    <w:rsid w:val="00E63069"/>
    <w:rsid w:val="00E675A8"/>
    <w:rsid w:val="00E675DB"/>
    <w:rsid w:val="00E71A65"/>
    <w:rsid w:val="00E81028"/>
    <w:rsid w:val="00E81AEB"/>
    <w:rsid w:val="00E9548C"/>
    <w:rsid w:val="00E95A83"/>
    <w:rsid w:val="00EA2519"/>
    <w:rsid w:val="00EA362A"/>
    <w:rsid w:val="00EB3043"/>
    <w:rsid w:val="00EB5604"/>
    <w:rsid w:val="00EC1568"/>
    <w:rsid w:val="00EC2891"/>
    <w:rsid w:val="00EC35DE"/>
    <w:rsid w:val="00ED4B1C"/>
    <w:rsid w:val="00ED78AD"/>
    <w:rsid w:val="00ED7978"/>
    <w:rsid w:val="00EE0F46"/>
    <w:rsid w:val="00EE132C"/>
    <w:rsid w:val="00EE3912"/>
    <w:rsid w:val="00EE4199"/>
    <w:rsid w:val="00EF01FC"/>
    <w:rsid w:val="00EF2904"/>
    <w:rsid w:val="00EF379D"/>
    <w:rsid w:val="00F01056"/>
    <w:rsid w:val="00F03CBC"/>
    <w:rsid w:val="00F03E39"/>
    <w:rsid w:val="00F11198"/>
    <w:rsid w:val="00F125DA"/>
    <w:rsid w:val="00F12A4A"/>
    <w:rsid w:val="00F14440"/>
    <w:rsid w:val="00F14B8F"/>
    <w:rsid w:val="00F276E9"/>
    <w:rsid w:val="00F3796B"/>
    <w:rsid w:val="00F4194D"/>
    <w:rsid w:val="00F51AC4"/>
    <w:rsid w:val="00F543B2"/>
    <w:rsid w:val="00F54F98"/>
    <w:rsid w:val="00F64ACB"/>
    <w:rsid w:val="00F673B7"/>
    <w:rsid w:val="00F705E5"/>
    <w:rsid w:val="00F74E56"/>
    <w:rsid w:val="00F7662A"/>
    <w:rsid w:val="00F80FF7"/>
    <w:rsid w:val="00F8285A"/>
    <w:rsid w:val="00F854EB"/>
    <w:rsid w:val="00F93B82"/>
    <w:rsid w:val="00FA4963"/>
    <w:rsid w:val="00FA6EE9"/>
    <w:rsid w:val="00FB1861"/>
    <w:rsid w:val="00FB3042"/>
    <w:rsid w:val="00FD5CD6"/>
    <w:rsid w:val="00FE0BD5"/>
    <w:rsid w:val="00FE362B"/>
    <w:rsid w:val="00FF0453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978775"/>
  <w15:chartTrackingRefBased/>
  <w15:docId w15:val="{C533594C-9583-4C0F-825A-492504F5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szCs w:val="20"/>
    </w:rPr>
  </w:style>
  <w:style w:type="paragraph" w:styleId="BlockText">
    <w:name w:val="Block Text"/>
    <w:basedOn w:val="Normal"/>
    <w:semiHidden/>
    <w:pPr>
      <w:tabs>
        <w:tab w:val="left" w:pos="600"/>
        <w:tab w:val="left" w:pos="1200"/>
        <w:tab w:val="left" w:pos="3840"/>
      </w:tabs>
      <w:spacing w:line="240" w:lineRule="atLeast"/>
      <w:ind w:left="600" w:right="360" w:hanging="600"/>
    </w:pPr>
    <w:rPr>
      <w:sz w:val="28"/>
    </w:rPr>
  </w:style>
  <w:style w:type="paragraph" w:styleId="BodyText3">
    <w:name w:val="Body Text 3"/>
    <w:basedOn w:val="Normal"/>
    <w:semiHidden/>
    <w:pPr>
      <w:tabs>
        <w:tab w:val="left" w:pos="600"/>
        <w:tab w:val="left" w:pos="1200"/>
        <w:tab w:val="left" w:pos="3840"/>
      </w:tabs>
      <w:spacing w:line="240" w:lineRule="atLeast"/>
      <w:ind w:right="3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B65A6-6929-46B6-9593-31286021A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825</Characters>
  <Application>Microsoft Office Word</Application>
  <DocSecurity>0</DocSecurity>
  <PresentationFormat>
  </PresentationFormat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AWD DOCKETING DENIAL NO JURISDICTION.docx</vt:lpstr>
    </vt:vector>
  </TitlesOfParts>
  <Company>CTFOIC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AWD DOCKETING DENIAL NO JURISDICTION.DOCX</dc:title>
  <dc:subject>
  </dc:subject>
  <dc:creator>Steffes, Molly</dc:creator>
  <cp:keywords>
  </cp:keywords>
  <dc:description>
  </dc:description>
  <cp:lastModifiedBy>Steffes, Molly</cp:lastModifiedBy>
  <cp:revision>1</cp:revision>
  <cp:lastPrinted>2021-12-10T15:19:00Z</cp:lastPrinted>
  <dcterms:created xsi:type="dcterms:W3CDTF">2024-04-05T15:19:00Z</dcterms:created>
  <dcterms:modified xsi:type="dcterms:W3CDTF">2024-04-05T15:24:00Z</dcterms:modified>
</cp:coreProperties>
</file>